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AF0EA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left="0" w:right="0" w:firstLine="561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/>
        </w:rPr>
        <w:t>北京交通大学违约线上申请操作指南（学生端）</w:t>
      </w:r>
    </w:p>
    <w:p w14:paraId="492EF7B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left="0" w:right="0" w:firstLine="561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/>
        </w:rPr>
      </w:pPr>
    </w:p>
    <w:p w14:paraId="0E19120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left="0" w:right="0" w:firstLine="561"/>
        <w:jc w:val="both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/>
        </w:rPr>
        <w:t>一、学校违约受理时间</w:t>
      </w:r>
    </w:p>
    <w:p w14:paraId="4DE1910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left="0" w:right="0" w:firstLine="56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FF0000"/>
          <w:spacing w:val="0"/>
          <w:kern w:val="0"/>
          <w:sz w:val="32"/>
          <w:szCs w:val="32"/>
          <w:u w:val="single"/>
          <w:shd w:val="clear" w:color="auto" w:fill="FFFF00"/>
          <w:lang w:val="en-US" w:eastAsia="zh-CN"/>
        </w:rPr>
        <w:t>2025年1月2日至2025年6月27日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FF0000"/>
          <w:spacing w:val="0"/>
          <w:kern w:val="0"/>
          <w:sz w:val="32"/>
          <w:szCs w:val="32"/>
          <w:shd w:val="clear" w:color="auto" w:fill="FFFF00"/>
          <w:lang w:val="en-US" w:eastAsia="zh-CN"/>
        </w:rPr>
        <w:t>，寒假、双休日及国家法定节假日除外。签约两周内提出的违约不予受理。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/>
        </w:rPr>
        <w:t>寒假期间原则上不受理违约等特殊业务，若有特殊情况请单独进行咨询。</w:t>
      </w:r>
    </w:p>
    <w:p w14:paraId="173AAD2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left="0" w:right="0" w:firstLine="561"/>
        <w:jc w:val="both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/>
        </w:rPr>
        <w:t>二、违约</w:t>
      </w:r>
      <w:r>
        <w:rPr>
          <w:rFonts w:hint="default" w:ascii="黑体" w:hAnsi="黑体" w:eastAsia="黑体" w:cs="黑体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/>
        </w:rPr>
        <w:t>申请</w:t>
      </w: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/>
        </w:rPr>
        <w:t>受理流程</w:t>
      </w:r>
    </w:p>
    <w:p w14:paraId="5F8D41A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left="0" w:right="0" w:firstLine="560"/>
        <w:jc w:val="both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/>
        </w:rPr>
        <w:t>为简化手续办理流程，提升毕业生就业服务质量。本年度起毕业生违约申请受理工作统一使用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highlight w:val="yellow"/>
          <w:lang w:val="en-US" w:eastAsia="zh-CN"/>
        </w:rPr>
        <w:t>线上办理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/>
        </w:rPr>
        <w:t>。</w:t>
      </w:r>
    </w:p>
    <w:p w14:paraId="574AB35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left="0" w:right="0" w:firstLine="560"/>
        <w:jc w:val="both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/>
        </w:rPr>
        <w:t>毕业生在北京交通大学就业资讯网（网址：http://job.bjtu.edu.cn或学校mis系统35.就业信息服务）手续办理模块填写相关信息，提交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/>
        </w:rPr>
        <w:t>符合违约条件的相关证明材料至学院审核，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/>
        </w:rPr>
        <w:t>学院先由辅导员或就业专职老师进行初核，审核通过后提交至学院分管领导审核，学院分管领导同意后提交至学校审核。</w:t>
      </w:r>
    </w:p>
    <w:p w14:paraId="1B6DBE2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left="0" w:right="0" w:firstLine="560"/>
        <w:jc w:val="both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/>
        </w:rPr>
        <w:t>学校同意后，才允许毕业生征求用人单位意见。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/>
        </w:rPr>
        <w:t>在取得用人单位谅解、同意后方可办理解约手续。毕业生须办理完第一份就业协议书解约手续后，再获得新一次网上签约平台签约机会（新就业协议书）和新就业推荐表。</w:t>
      </w:r>
    </w:p>
    <w:p w14:paraId="5057A23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579110" cy="2571750"/>
            <wp:effectExtent l="0" t="0" r="13970" b="0"/>
            <wp:docPr id="2" name="图片 2" descr="849701e0b7e41014b27f2ebee4807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49701e0b7e41014b27f2ebee4807e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3AF8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left="0" w:right="0" w:firstLine="561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/>
        </w:rPr>
        <w:t>三、具体操作方法</w:t>
      </w:r>
    </w:p>
    <w:p w14:paraId="54A40610">
      <w:pPr>
        <w:rPr>
          <w:rFonts w:hint="default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/>
        </w:rPr>
        <w:t>步骤一：使用电脑登录学校就业资讯网</w:t>
      </w:r>
      <w:bookmarkStart w:id="0" w:name="_GoBack"/>
      <w:bookmarkEnd w:id="0"/>
    </w:p>
    <w:p w14:paraId="15117650">
      <w:p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/>
        </w:rPr>
        <w:t>登录方式1：搜索</w:t>
      </w:r>
      <w:r>
        <w:rPr>
          <w:rFonts w:hint="default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/>
        </w:rPr>
        <w:t>网址http://job.bjtu.edu.cn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/>
        </w:rPr>
        <w:t>后输入学号密码或选择mis认证登录；</w:t>
      </w:r>
    </w:p>
    <w:p w14:paraId="64A9C0D2">
      <w:pPr>
        <w:ind w:firstLine="640" w:firstLineChars="20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/>
        </w:rPr>
        <w:t>登录方式2：</w:t>
      </w:r>
      <w:r>
        <w:rPr>
          <w:rFonts w:hint="default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/>
        </w:rPr>
        <w:t>学校mis系统35.就业信息服务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lang w:val="en-US" w:eastAsia="zh-CN"/>
        </w:rPr>
        <w:t>进入。</w:t>
      </w:r>
    </w:p>
    <w:p w14:paraId="720BED10">
      <w:r>
        <w:drawing>
          <wp:inline distT="0" distB="0" distL="114300" distR="114300">
            <wp:extent cx="5605145" cy="2771140"/>
            <wp:effectExtent l="0" t="0" r="317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FEDC6">
      <w:pPr>
        <w:jc w:val="center"/>
      </w:pPr>
      <w:r>
        <w:drawing>
          <wp:inline distT="0" distB="0" distL="114300" distR="114300">
            <wp:extent cx="5612765" cy="2934970"/>
            <wp:effectExtent l="0" t="0" r="10795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5BFD8">
      <w:pPr>
        <w:jc w:val="both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步骤二：选择手续办理</w:t>
      </w:r>
    </w:p>
    <w:p w14:paraId="7BAFC678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2130" cy="1932940"/>
            <wp:effectExtent l="0" t="0" r="11430" b="2540"/>
            <wp:docPr id="4" name="图片 4" descr="f33fcd7df6aac4c713b966f1ba974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33fcd7df6aac4c713b966f1ba974e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90A14">
      <w:pPr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56EEE044">
      <w:pPr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53144F11">
      <w:pPr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2C8B8F43">
      <w:pPr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6951F11C">
      <w:pPr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51C21604">
      <w:pPr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3552EC9">
      <w:pPr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26549DFD">
      <w:pPr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0F3AA6D8">
      <w:pPr>
        <w:jc w:val="both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步骤三：先维护个人信息后选择违约手续办理</w:t>
      </w:r>
    </w:p>
    <w:p w14:paraId="1C7635BD">
      <w:pPr>
        <w:jc w:val="center"/>
      </w:pPr>
      <w:r>
        <w:drawing>
          <wp:inline distT="0" distB="0" distL="114300" distR="114300">
            <wp:extent cx="3672840" cy="2856230"/>
            <wp:effectExtent l="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t="42510"/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43EE4">
      <w:pPr>
        <w:jc w:val="both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步骤四：按照相关提示填写信息并上传证明材料后等待学院学校审核</w:t>
      </w:r>
    </w:p>
    <w:p w14:paraId="0F9711B9">
      <w:pPr>
        <w:jc w:val="both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612765" cy="3794125"/>
            <wp:effectExtent l="0" t="0" r="10795" b="63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7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6334C">
      <w:pPr>
        <w:jc w:val="both"/>
        <w:rPr>
          <w:rFonts w:hint="default"/>
          <w:lang w:val="en-US" w:eastAsia="zh-CN"/>
        </w:rPr>
      </w:pPr>
    </w:p>
    <w:p w14:paraId="45ADE5B5">
      <w:pPr>
        <w:jc w:val="center"/>
        <w:rPr>
          <w:rFonts w:hint="eastAsia" w:eastAsiaTheme="minorEastAsia"/>
          <w:lang w:eastAsia="zh-CN"/>
        </w:rPr>
      </w:pPr>
    </w:p>
    <w:sectPr>
      <w:pgSz w:w="11906" w:h="16838"/>
      <w:pgMar w:top="1587" w:right="1474" w:bottom="1587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FkZGFhMWU3Yzk1YjQ1ZGQyZTZkMzVkYTcyYTNiYTUifQ=="/>
  </w:docVars>
  <w:rsids>
    <w:rsidRoot w:val="00000000"/>
    <w:rsid w:val="1F444D61"/>
    <w:rsid w:val="32A90F94"/>
    <w:rsid w:val="617D4BBB"/>
    <w:rsid w:val="67EE0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507</Words>
  <Characters>566</Characters>
  <Lines>0</Lines>
  <Paragraphs>0</Paragraphs>
  <TotalTime>0</TotalTime>
  <ScaleCrop>false</ScaleCrop>
  <LinksUpToDate>false</LinksUpToDate>
  <CharactersWithSpaces>566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2024-12-30T01:45:00Z</dcterms:created>
  <dc:creator>开心黄</dc:creator>
  <cp:lastModifiedBy>Bella</cp:lastModifiedBy>
  <dcterms:modified xsi:type="dcterms:W3CDTF">2024-12-30T03:23:36Z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KSOTemplateDocerSaveRecord">
    <vt:lpwstr>eyJoZGlkIjoiNmM2ZDA0ODExMGU5YWQ5NTAyMzA4N2QxOTgzZWZkNzIiLCJ1c2VySWQiOiI1MDgzOTI5MjMifQ==</vt:lpwstr>
  </property>
  <property fmtid="{D5CDD505-2E9C-101B-9397-08002B2CF9AE}" pid="4" name="ICV">
    <vt:lpwstr>03CAA836441148E291970A6B7A42D44A_12</vt:lpwstr>
  </property>
</Properties>
</file>